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2FA4" w14:textId="77777777" w:rsidR="00A67381" w:rsidRDefault="00C41B99">
      <w:pPr>
        <w:spacing w:line="600" w:lineRule="exact"/>
        <w:rPr>
          <w:rFonts w:eastAsia="长城小标宋体"/>
          <w:spacing w:val="120"/>
          <w:sz w:val="50"/>
        </w:rPr>
      </w:pPr>
      <w:r>
        <w:rPr>
          <w:rFonts w:hint="eastAsia"/>
          <w:noProof/>
          <w:sz w:val="32"/>
          <w:szCs w:val="32"/>
        </w:rPr>
        <mc:AlternateContent>
          <mc:Choice Requires="wps">
            <w:drawing>
              <wp:anchor distT="0" distB="0" distL="114300" distR="114300" simplePos="0" relativeHeight="251660288" behindDoc="0" locked="0" layoutInCell="1" allowOverlap="1" wp14:anchorId="5FD7D477" wp14:editId="75FED3CF">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7A279DB7" w14:textId="77777777" w:rsidR="00A67381" w:rsidRDefault="00C41B9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5CDA5D68" w14:textId="77777777" w:rsidR="00A67381" w:rsidRDefault="00C41B99">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type w14:anchorId="5FD7D477" id="_x0000_t202" coordsize="21600,21600" o:spt="202" path="m,l,21600r21600,l21600,xe">
                <v:stroke joinstyle="miter"/>
                <v:path gradientshapeok="t" o:connecttype="rect"/>
              </v:shapetype>
              <v:shape id="艺术字 82" o:spid="_x0000_s1026" type="#_x0000_t202" style="position:absolute;left:0;text-align:left;margin-left:10.25pt;margin-top:14.9pt;width:412.75pt;height:83.15pt;rotation:4380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" filled="f" stroked="f">
                <o:lock v:ext="edit" shapetype="t"/>
                <v:textbox style="mso-fit-shape-to-text:t">
                  <w:txbxContent>
                    <w:p w14:paraId="7A279DB7" w14:textId="77777777" w:rsidR="00A67381" w:rsidRDefault="00C41B9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5CDA5D68" w14:textId="77777777" w:rsidR="00A67381" w:rsidRDefault="00C41B99">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650896E5" w14:textId="77777777" w:rsidR="00A67381" w:rsidRDefault="00A67381">
      <w:pPr>
        <w:spacing w:line="600" w:lineRule="exact"/>
        <w:rPr>
          <w:rFonts w:eastAsia="长城小标宋体"/>
          <w:spacing w:val="120"/>
          <w:sz w:val="50"/>
        </w:rPr>
      </w:pPr>
    </w:p>
    <w:p w14:paraId="1591B3D3" w14:textId="77777777" w:rsidR="00A67381" w:rsidRDefault="00A67381">
      <w:pPr>
        <w:spacing w:line="620" w:lineRule="exact"/>
        <w:jc w:val="center"/>
        <w:rPr>
          <w:rFonts w:eastAsia="创艺简标宋"/>
          <w:bCs/>
          <w:spacing w:val="30"/>
          <w:w w:val="90"/>
          <w:sz w:val="80"/>
        </w:rPr>
      </w:pPr>
    </w:p>
    <w:p w14:paraId="11AC56F5" w14:textId="77777777" w:rsidR="00A67381" w:rsidRDefault="00A67381">
      <w:pPr>
        <w:spacing w:line="500" w:lineRule="exact"/>
        <w:rPr>
          <w:rFonts w:eastAsia="长城小标宋体"/>
          <w:w w:val="90"/>
          <w:sz w:val="50"/>
        </w:rPr>
      </w:pPr>
    </w:p>
    <w:p w14:paraId="1B90BC6A" w14:textId="77777777" w:rsidR="00A67381" w:rsidRDefault="00A67381">
      <w:pPr>
        <w:spacing w:line="500" w:lineRule="exact"/>
        <w:rPr>
          <w:rFonts w:eastAsia="长城小标宋体"/>
          <w:w w:val="90"/>
          <w:sz w:val="50"/>
        </w:rPr>
      </w:pPr>
    </w:p>
    <w:p w14:paraId="1A98E5F5" w14:textId="77777777" w:rsidR="00A67381" w:rsidRDefault="00C41B99">
      <w:pPr>
        <w:spacing w:line="620" w:lineRule="exact"/>
      </w:pPr>
      <w:r>
        <w:rPr>
          <w:rFonts w:eastAsia="长城小标宋体" w:hint="eastAsia"/>
          <w:noProof/>
          <w:spacing w:val="120"/>
          <w:sz w:val="44"/>
          <w:szCs w:val="44"/>
        </w:rPr>
        <mc:AlternateContent>
          <mc:Choice Requires="wps">
            <w:drawing>
              <wp:anchor distT="0" distB="0" distL="114300" distR="114300" simplePos="0" relativeHeight="251659264" behindDoc="0" locked="0" layoutInCell="1" allowOverlap="1" wp14:anchorId="4C10B2B2" wp14:editId="37A4324D">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xmlns:wpsCustomData="http://www.wps.cn/officeDocument/2013/wpsCustomData">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eastAsia="长城小标宋体" w:hint="eastAsia"/>
          <w:spacing w:val="120"/>
          <w:sz w:val="44"/>
          <w:szCs w:val="44"/>
        </w:rPr>
        <w:t xml:space="preserve">          </w:t>
      </w:r>
      <w:r>
        <w:rPr>
          <w:rFonts w:hint="eastAsia"/>
        </w:rPr>
        <w:t xml:space="preserve">                             </w:t>
      </w:r>
    </w:p>
    <w:p w14:paraId="76BAAB5D" w14:textId="71B70DB4" w:rsidR="00A67381" w:rsidRDefault="00C41B99">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w:t>
      </w:r>
      <w:r w:rsidR="00E6482F" w:rsidRPr="00190D9B">
        <w:rPr>
          <w:rFonts w:ascii="方正小标宋简体" w:eastAsia="方正小标宋简体" w:hAnsi="宋体" w:hint="eastAsia"/>
          <w:b/>
          <w:sz w:val="44"/>
          <w:szCs w:val="44"/>
        </w:rPr>
        <w:t>基于动态知识图谱的托攻击检测方法、系统、设备及介质</w:t>
      </w:r>
    </w:p>
    <w:p w14:paraId="724CF3F0"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根据《北京建筑大学科技成果转化管理办法</w:t>
      </w:r>
      <w:r>
        <w:rPr>
          <w:rFonts w:eastAsia="仿宋_GB2312" w:hint="eastAsia"/>
          <w:sz w:val="32"/>
          <w:szCs w:val="32"/>
        </w:rPr>
        <w:t>(</w:t>
      </w:r>
      <w:r>
        <w:rPr>
          <w:rFonts w:eastAsia="仿宋_GB2312" w:hint="eastAsia"/>
          <w:sz w:val="32"/>
          <w:szCs w:val="32"/>
        </w:rPr>
        <w:t>修订</w:t>
      </w:r>
      <w:r>
        <w:rPr>
          <w:rFonts w:eastAsia="仿宋_GB2312" w:hint="eastAsia"/>
          <w:sz w:val="32"/>
          <w:szCs w:val="32"/>
        </w:rPr>
        <w:t>)</w:t>
      </w:r>
      <w:r>
        <w:rPr>
          <w:rFonts w:eastAsia="仿宋_GB2312" w:hint="eastAsia"/>
          <w:sz w:val="32"/>
          <w:szCs w:val="32"/>
        </w:rPr>
        <w:t>》（北建大校发〔</w:t>
      </w:r>
      <w:r>
        <w:rPr>
          <w:rFonts w:eastAsia="仿宋_GB2312" w:hint="eastAsia"/>
          <w:sz w:val="32"/>
          <w:szCs w:val="32"/>
        </w:rPr>
        <w:t>2024</w:t>
      </w:r>
      <w:r>
        <w:rPr>
          <w:rFonts w:eastAsia="仿宋_GB2312" w:hint="eastAsia"/>
          <w:sz w:val="32"/>
          <w:szCs w:val="32"/>
        </w:rPr>
        <w:t>〕</w:t>
      </w:r>
      <w:r>
        <w:rPr>
          <w:rFonts w:eastAsia="仿宋_GB2312" w:hint="eastAsia"/>
          <w:sz w:val="32"/>
          <w:szCs w:val="32"/>
        </w:rPr>
        <w:t xml:space="preserve">17 </w:t>
      </w:r>
      <w:r>
        <w:rPr>
          <w:rFonts w:eastAsia="仿宋_GB2312" w:hint="eastAsia"/>
          <w:sz w:val="32"/>
          <w:szCs w:val="32"/>
        </w:rPr>
        <w:t>号）规定，现对我校科技成果转化项目予以公示：</w:t>
      </w:r>
    </w:p>
    <w:p w14:paraId="57D47B94" w14:textId="77777777" w:rsidR="00E6482F" w:rsidRDefault="00C41B99" w:rsidP="00E6482F">
      <w:pPr>
        <w:spacing w:line="560" w:lineRule="exact"/>
        <w:ind w:firstLineChars="200" w:firstLine="640"/>
        <w:rPr>
          <w:rFonts w:eastAsia="仿宋_GB2312"/>
          <w:sz w:val="32"/>
          <w:szCs w:val="32"/>
        </w:rPr>
      </w:pPr>
      <w:r>
        <w:rPr>
          <w:rFonts w:eastAsia="仿宋_GB2312" w:hint="eastAsia"/>
          <w:sz w:val="32"/>
          <w:szCs w:val="32"/>
        </w:rPr>
        <w:t>成果名称：</w:t>
      </w:r>
      <w:r w:rsidR="00E6482F" w:rsidRPr="002C7A29">
        <w:rPr>
          <w:rFonts w:eastAsia="仿宋_GB2312" w:hint="eastAsia"/>
          <w:sz w:val="32"/>
          <w:szCs w:val="32"/>
        </w:rPr>
        <w:t>基于动态知识图谱的托攻击检测方法、系统、设备及介质</w:t>
      </w:r>
    </w:p>
    <w:p w14:paraId="21B7D609" w14:textId="77777777" w:rsidR="00E6482F" w:rsidRDefault="00C41B99" w:rsidP="00E6482F">
      <w:pPr>
        <w:spacing w:line="560" w:lineRule="exact"/>
        <w:ind w:firstLineChars="200" w:firstLine="640"/>
        <w:rPr>
          <w:rFonts w:eastAsia="仿宋_GB2312"/>
          <w:sz w:val="32"/>
          <w:szCs w:val="32"/>
        </w:rPr>
      </w:pPr>
      <w:r>
        <w:rPr>
          <w:rFonts w:eastAsia="仿宋_GB2312" w:hint="eastAsia"/>
          <w:sz w:val="32"/>
          <w:szCs w:val="32"/>
        </w:rPr>
        <w:t>成果编号（申请号</w:t>
      </w:r>
      <w:r>
        <w:rPr>
          <w:rFonts w:eastAsia="仿宋_GB2312" w:hint="eastAsia"/>
          <w:sz w:val="32"/>
          <w:szCs w:val="32"/>
        </w:rPr>
        <w:t>/</w:t>
      </w:r>
      <w:r>
        <w:rPr>
          <w:rFonts w:eastAsia="仿宋_GB2312" w:hint="eastAsia"/>
          <w:sz w:val="32"/>
          <w:szCs w:val="32"/>
        </w:rPr>
        <w:t>专利号）：</w:t>
      </w:r>
      <w:r w:rsidR="00E6482F" w:rsidRPr="002C7A29">
        <w:rPr>
          <w:rFonts w:eastAsia="仿宋_GB2312"/>
          <w:sz w:val="32"/>
          <w:szCs w:val="32"/>
        </w:rPr>
        <w:t>ZL 2021 1 1028476.2</w:t>
      </w:r>
    </w:p>
    <w:p w14:paraId="6729C25F" w14:textId="77777777" w:rsidR="00E6482F" w:rsidRDefault="00C41B99" w:rsidP="00E6482F">
      <w:pPr>
        <w:spacing w:line="560" w:lineRule="exact"/>
        <w:ind w:firstLineChars="200" w:firstLine="640"/>
        <w:rPr>
          <w:rFonts w:eastAsia="仿宋_GB2312"/>
          <w:sz w:val="32"/>
          <w:szCs w:val="32"/>
        </w:rPr>
      </w:pPr>
      <w:r>
        <w:rPr>
          <w:rFonts w:eastAsia="仿宋_GB2312" w:hint="eastAsia"/>
          <w:sz w:val="32"/>
          <w:szCs w:val="32"/>
        </w:rPr>
        <w:t>成果完成人：</w:t>
      </w:r>
      <w:r w:rsidR="00E6482F">
        <w:rPr>
          <w:rFonts w:eastAsia="仿宋_GB2312" w:hint="eastAsia"/>
          <w:sz w:val="32"/>
          <w:szCs w:val="32"/>
        </w:rPr>
        <w:t>万珊珊，刘颖，吕橙，邱冬炜，蒙翠青，孙雷，陈卓</w:t>
      </w:r>
      <w:r w:rsidR="00E6482F">
        <w:rPr>
          <w:rFonts w:eastAsia="仿宋_GB2312" w:hint="eastAsia"/>
          <w:sz w:val="32"/>
          <w:szCs w:val="32"/>
        </w:rPr>
        <w:t xml:space="preserve"> </w:t>
      </w:r>
    </w:p>
    <w:p w14:paraId="2474AC57" w14:textId="720DBF8F" w:rsidR="00A67381" w:rsidRDefault="00C41B99">
      <w:pPr>
        <w:spacing w:line="560" w:lineRule="exact"/>
        <w:ind w:firstLineChars="200" w:firstLine="640"/>
        <w:rPr>
          <w:rFonts w:eastAsia="仿宋_GB2312"/>
          <w:sz w:val="32"/>
          <w:szCs w:val="32"/>
        </w:rPr>
      </w:pPr>
      <w:r>
        <w:rPr>
          <w:rFonts w:eastAsia="仿宋_GB2312" w:hint="eastAsia"/>
          <w:sz w:val="32"/>
          <w:szCs w:val="32"/>
        </w:rPr>
        <w:t>成果简介：</w:t>
      </w:r>
      <w:r w:rsidR="00060704" w:rsidRPr="00060704">
        <w:rPr>
          <w:rFonts w:eastAsia="仿宋_GB2312" w:hint="eastAsia"/>
          <w:sz w:val="32"/>
          <w:szCs w:val="32"/>
        </w:rPr>
        <w:t>本发明提出基于异构智能体协同博弈的托攻击检测方法</w:t>
      </w:r>
      <w:r w:rsidR="00060704">
        <w:rPr>
          <w:rFonts w:eastAsia="仿宋_GB2312" w:hint="eastAsia"/>
          <w:sz w:val="32"/>
          <w:szCs w:val="32"/>
        </w:rPr>
        <w:t>，通过</w:t>
      </w:r>
      <w:r w:rsidR="00060704" w:rsidRPr="00060704">
        <w:rPr>
          <w:rFonts w:eastAsia="仿宋_GB2312" w:hint="eastAsia"/>
          <w:sz w:val="32"/>
          <w:szCs w:val="32"/>
        </w:rPr>
        <w:t>行为</w:t>
      </w:r>
      <w:r w:rsidR="00060704">
        <w:rPr>
          <w:rFonts w:eastAsia="仿宋_GB2312" w:hint="eastAsia"/>
          <w:sz w:val="32"/>
          <w:szCs w:val="32"/>
        </w:rPr>
        <w:t>表征和</w:t>
      </w:r>
      <w:r w:rsidR="00060704" w:rsidRPr="00060704">
        <w:rPr>
          <w:rFonts w:eastAsia="仿宋_GB2312" w:hint="eastAsia"/>
          <w:sz w:val="32"/>
          <w:szCs w:val="32"/>
        </w:rPr>
        <w:t>传播</w:t>
      </w:r>
      <w:r w:rsidR="00060704">
        <w:rPr>
          <w:rFonts w:eastAsia="仿宋_GB2312" w:hint="eastAsia"/>
          <w:sz w:val="32"/>
          <w:szCs w:val="32"/>
        </w:rPr>
        <w:t>模式</w:t>
      </w:r>
      <w:r w:rsidR="00060704" w:rsidRPr="00060704">
        <w:rPr>
          <w:rFonts w:eastAsia="仿宋_GB2312" w:hint="eastAsia"/>
          <w:sz w:val="32"/>
          <w:szCs w:val="32"/>
        </w:rPr>
        <w:t>双模态检测框架</w:t>
      </w:r>
      <w:r w:rsidR="00060704">
        <w:rPr>
          <w:rFonts w:eastAsia="仿宋_GB2312" w:hint="eastAsia"/>
          <w:sz w:val="32"/>
          <w:szCs w:val="32"/>
        </w:rPr>
        <w:t>识别网络中的托攻击用户</w:t>
      </w:r>
      <w:r w:rsidR="00E058FC" w:rsidRPr="00E058FC">
        <w:rPr>
          <w:rFonts w:eastAsia="仿宋_GB2312" w:hint="eastAsia"/>
          <w:sz w:val="32"/>
          <w:szCs w:val="32"/>
        </w:rPr>
        <w:t>。本发明可用于工业物联网设备异常行为溯源、产线级协作攻击检测及数字孪生模型攻防对抗。</w:t>
      </w:r>
      <w:r>
        <w:rPr>
          <w:rFonts w:eastAsia="仿宋_GB2312" w:hint="eastAsia"/>
          <w:sz w:val="32"/>
          <w:szCs w:val="32"/>
        </w:rPr>
        <w:t xml:space="preserve"> </w:t>
      </w:r>
    </w:p>
    <w:p w14:paraId="2B0446F2" w14:textId="2E43F2EB" w:rsidR="00A67381" w:rsidRDefault="00C41B99">
      <w:pPr>
        <w:spacing w:line="560" w:lineRule="exact"/>
        <w:ind w:firstLineChars="200" w:firstLine="640"/>
        <w:rPr>
          <w:rFonts w:eastAsia="仿宋_GB2312"/>
          <w:sz w:val="32"/>
          <w:szCs w:val="32"/>
        </w:rPr>
      </w:pPr>
      <w:r>
        <w:rPr>
          <w:rFonts w:eastAsia="仿宋_GB2312" w:hint="eastAsia"/>
          <w:sz w:val="32"/>
          <w:szCs w:val="32"/>
        </w:rPr>
        <w:t>转化形式：专利许可（普通许可</w:t>
      </w:r>
      <w:r w:rsidR="00E6482F">
        <w:rPr>
          <w:rFonts w:eastAsia="仿宋_GB2312" w:hint="eastAsia"/>
          <w:sz w:val="32"/>
          <w:szCs w:val="32"/>
        </w:rPr>
        <w:t>）</w:t>
      </w:r>
    </w:p>
    <w:p w14:paraId="5E227460" w14:textId="57EB9D73" w:rsidR="00A67381" w:rsidRDefault="00C41B99">
      <w:pPr>
        <w:spacing w:line="560" w:lineRule="exact"/>
        <w:ind w:firstLineChars="200" w:firstLine="640"/>
        <w:rPr>
          <w:rFonts w:eastAsia="仿宋_GB2312"/>
          <w:sz w:val="32"/>
          <w:szCs w:val="32"/>
        </w:rPr>
      </w:pPr>
      <w:r>
        <w:rPr>
          <w:rFonts w:eastAsia="仿宋_GB2312" w:hint="eastAsia"/>
          <w:sz w:val="32"/>
          <w:szCs w:val="32"/>
        </w:rPr>
        <w:t>许可年限：</w:t>
      </w:r>
      <w:r w:rsidR="00E6482F">
        <w:rPr>
          <w:rFonts w:eastAsia="仿宋_GB2312" w:hint="eastAsia"/>
          <w:sz w:val="32"/>
          <w:szCs w:val="32"/>
        </w:rPr>
        <w:t>3</w:t>
      </w:r>
      <w:r w:rsidR="00E6482F">
        <w:rPr>
          <w:rFonts w:eastAsia="仿宋_GB2312" w:hint="eastAsia"/>
          <w:sz w:val="32"/>
          <w:szCs w:val="32"/>
        </w:rPr>
        <w:t>年</w:t>
      </w:r>
    </w:p>
    <w:p w14:paraId="6AD76522" w14:textId="0A3143E9" w:rsidR="00A67381" w:rsidRDefault="00C41B99">
      <w:pPr>
        <w:spacing w:line="560" w:lineRule="exact"/>
        <w:ind w:firstLineChars="200" w:firstLine="640"/>
        <w:rPr>
          <w:rFonts w:eastAsia="仿宋_GB2312"/>
          <w:sz w:val="32"/>
          <w:szCs w:val="32"/>
        </w:rPr>
      </w:pPr>
      <w:r>
        <w:rPr>
          <w:rFonts w:eastAsia="仿宋_GB2312" w:hint="eastAsia"/>
          <w:sz w:val="32"/>
          <w:szCs w:val="32"/>
        </w:rPr>
        <w:lastRenderedPageBreak/>
        <w:t>受让方：</w:t>
      </w:r>
      <w:r w:rsidR="00E6482F" w:rsidRPr="002C7A29">
        <w:rPr>
          <w:rFonts w:eastAsia="仿宋_GB2312" w:hint="eastAsia"/>
          <w:sz w:val="32"/>
          <w:szCs w:val="32"/>
        </w:rPr>
        <w:t>浙江万宏物联网科技有限责任公司</w:t>
      </w:r>
      <w:r>
        <w:rPr>
          <w:rFonts w:eastAsia="仿宋_GB2312" w:hint="eastAsia"/>
          <w:sz w:val="32"/>
          <w:szCs w:val="32"/>
        </w:rPr>
        <w:t xml:space="preserve"> </w:t>
      </w:r>
    </w:p>
    <w:p w14:paraId="494686AD" w14:textId="77777777" w:rsidR="00E6482F" w:rsidRPr="00272A97" w:rsidRDefault="00C41B99" w:rsidP="00E6482F">
      <w:pPr>
        <w:spacing w:line="560" w:lineRule="exact"/>
        <w:ind w:firstLineChars="200" w:firstLine="640"/>
        <w:rPr>
          <w:rFonts w:eastAsia="仿宋_GB2312"/>
          <w:sz w:val="32"/>
          <w:szCs w:val="32"/>
        </w:rPr>
      </w:pPr>
      <w:r>
        <w:rPr>
          <w:rFonts w:eastAsia="仿宋_GB2312" w:hint="eastAsia"/>
          <w:sz w:val="32"/>
          <w:szCs w:val="32"/>
        </w:rPr>
        <w:t>定价方式及拟交易价格：</w:t>
      </w:r>
      <w:r w:rsidR="00E6482F" w:rsidRPr="00272A97">
        <w:rPr>
          <w:rFonts w:eastAsia="仿宋_GB2312" w:hint="eastAsia"/>
          <w:sz w:val="32"/>
          <w:szCs w:val="32"/>
        </w:rPr>
        <w:t>经双方充分协商，拟交易价格</w:t>
      </w:r>
      <w:r w:rsidR="00E6482F" w:rsidRPr="00272A97">
        <w:rPr>
          <w:rFonts w:eastAsia="仿宋_GB2312"/>
          <w:sz w:val="32"/>
          <w:szCs w:val="32"/>
        </w:rPr>
        <w:t>10</w:t>
      </w:r>
      <w:r w:rsidR="00E6482F" w:rsidRPr="00272A97">
        <w:rPr>
          <w:rFonts w:eastAsia="仿宋_GB2312" w:hint="eastAsia"/>
          <w:sz w:val="32"/>
          <w:szCs w:val="32"/>
        </w:rPr>
        <w:t>万元</w:t>
      </w:r>
    </w:p>
    <w:p w14:paraId="6119FF2E" w14:textId="479B5F5A" w:rsidR="00A67381" w:rsidRDefault="00C41B99">
      <w:pPr>
        <w:spacing w:line="560" w:lineRule="exact"/>
        <w:ind w:firstLineChars="200" w:firstLine="640"/>
        <w:rPr>
          <w:rFonts w:eastAsia="仿宋_GB2312"/>
          <w:sz w:val="32"/>
          <w:szCs w:val="32"/>
        </w:rPr>
      </w:pPr>
      <w:r>
        <w:rPr>
          <w:rFonts w:eastAsia="仿宋_GB2312" w:hint="eastAsia"/>
          <w:sz w:val="32"/>
          <w:szCs w:val="32"/>
        </w:rPr>
        <w:t>公示时间：</w:t>
      </w:r>
      <w:r w:rsidR="00E6482F">
        <w:rPr>
          <w:rFonts w:eastAsia="仿宋_GB2312"/>
          <w:sz w:val="32"/>
          <w:szCs w:val="32"/>
        </w:rPr>
        <w:t>2025</w:t>
      </w:r>
      <w:r>
        <w:rPr>
          <w:rFonts w:eastAsia="仿宋_GB2312" w:hint="eastAsia"/>
          <w:sz w:val="32"/>
          <w:szCs w:val="32"/>
        </w:rPr>
        <w:t>年</w:t>
      </w:r>
      <w:r w:rsidR="00E6482F">
        <w:rPr>
          <w:rFonts w:eastAsia="仿宋_GB2312"/>
          <w:sz w:val="32"/>
          <w:szCs w:val="32"/>
        </w:rPr>
        <w:t>4</w:t>
      </w:r>
      <w:r>
        <w:rPr>
          <w:rFonts w:eastAsia="仿宋_GB2312" w:hint="eastAsia"/>
          <w:sz w:val="32"/>
          <w:szCs w:val="32"/>
        </w:rPr>
        <w:t>月</w:t>
      </w:r>
      <w:r w:rsidR="00E6482F">
        <w:rPr>
          <w:rFonts w:eastAsia="仿宋_GB2312"/>
          <w:sz w:val="32"/>
          <w:szCs w:val="32"/>
        </w:rPr>
        <w:t>16</w:t>
      </w:r>
      <w:r>
        <w:rPr>
          <w:rFonts w:eastAsia="仿宋_GB2312" w:hint="eastAsia"/>
          <w:sz w:val="32"/>
          <w:szCs w:val="32"/>
        </w:rPr>
        <w:t>日至</w:t>
      </w:r>
      <w:r w:rsidR="00E6482F">
        <w:rPr>
          <w:rFonts w:eastAsia="仿宋_GB2312"/>
          <w:sz w:val="32"/>
          <w:szCs w:val="32"/>
        </w:rPr>
        <w:t>2025</w:t>
      </w:r>
      <w:r>
        <w:rPr>
          <w:rFonts w:eastAsia="仿宋_GB2312" w:hint="eastAsia"/>
          <w:sz w:val="32"/>
          <w:szCs w:val="32"/>
        </w:rPr>
        <w:t>年</w:t>
      </w:r>
      <w:r w:rsidR="00E6482F">
        <w:rPr>
          <w:rFonts w:eastAsia="仿宋_GB2312"/>
          <w:sz w:val="32"/>
          <w:szCs w:val="32"/>
        </w:rPr>
        <w:t>4</w:t>
      </w:r>
      <w:r>
        <w:rPr>
          <w:rFonts w:eastAsia="仿宋_GB2312" w:hint="eastAsia"/>
          <w:sz w:val="32"/>
          <w:szCs w:val="32"/>
        </w:rPr>
        <w:t>月</w:t>
      </w:r>
      <w:r w:rsidR="00E6482F">
        <w:rPr>
          <w:rFonts w:eastAsia="仿宋_GB2312"/>
          <w:sz w:val="32"/>
          <w:szCs w:val="32"/>
        </w:rPr>
        <w:t>30</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14:paraId="3D5F7302"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11CBF1C4"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联系人：刘杰、薛重华</w:t>
      </w:r>
    </w:p>
    <w:p w14:paraId="58069E1B"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683224</w:t>
      </w:r>
      <w:r>
        <w:rPr>
          <w:rFonts w:eastAsia="仿宋_GB2312" w:hint="eastAsia"/>
          <w:sz w:val="32"/>
          <w:szCs w:val="32"/>
        </w:rPr>
        <w:t>82</w:t>
      </w:r>
    </w:p>
    <w:p w14:paraId="10EC4A9A" w14:textId="77777777" w:rsidR="00A67381" w:rsidRDefault="00C41B99">
      <w:pPr>
        <w:spacing w:line="560" w:lineRule="exact"/>
        <w:ind w:firstLineChars="200" w:firstLine="640"/>
        <w:rPr>
          <w:rFonts w:eastAsia="仿宋_GB2312"/>
          <w:sz w:val="32"/>
          <w:szCs w:val="32"/>
        </w:rPr>
      </w:pPr>
      <w:r>
        <w:rPr>
          <w:rFonts w:eastAsia="仿宋_GB2312" w:hint="eastAsia"/>
          <w:sz w:val="32"/>
          <w:szCs w:val="32"/>
        </w:rPr>
        <w:t>地址：北京建筑大学西城校区科研楼</w:t>
      </w:r>
      <w:r>
        <w:rPr>
          <w:rFonts w:eastAsia="仿宋_GB2312" w:hint="eastAsia"/>
          <w:sz w:val="32"/>
          <w:szCs w:val="32"/>
        </w:rPr>
        <w:t>4</w:t>
      </w:r>
      <w:r>
        <w:rPr>
          <w:rFonts w:eastAsia="仿宋_GB2312"/>
          <w:sz w:val="32"/>
          <w:szCs w:val="32"/>
        </w:rPr>
        <w:t>20</w:t>
      </w:r>
      <w:r>
        <w:rPr>
          <w:rFonts w:eastAsia="仿宋_GB2312" w:hint="eastAsia"/>
          <w:sz w:val="32"/>
          <w:szCs w:val="32"/>
        </w:rPr>
        <w:t>室</w:t>
      </w:r>
    </w:p>
    <w:p w14:paraId="53F6B2C9" w14:textId="77777777" w:rsidR="00A67381" w:rsidRDefault="00A67381">
      <w:pPr>
        <w:spacing w:line="560" w:lineRule="exact"/>
        <w:ind w:firstLineChars="200" w:firstLine="640"/>
        <w:rPr>
          <w:rFonts w:eastAsia="仿宋_GB2312"/>
          <w:sz w:val="32"/>
          <w:szCs w:val="32"/>
        </w:rPr>
      </w:pPr>
    </w:p>
    <w:p w14:paraId="3A35B5BE" w14:textId="77777777" w:rsidR="00A67381" w:rsidRDefault="00A67381">
      <w:pPr>
        <w:spacing w:line="560" w:lineRule="exact"/>
        <w:ind w:firstLineChars="200" w:firstLine="640"/>
        <w:rPr>
          <w:rFonts w:eastAsia="仿宋_GB2312"/>
          <w:sz w:val="32"/>
          <w:szCs w:val="32"/>
        </w:rPr>
      </w:pPr>
    </w:p>
    <w:p w14:paraId="398A0301" w14:textId="77777777" w:rsidR="00A67381" w:rsidRDefault="00A67381">
      <w:pPr>
        <w:spacing w:line="560" w:lineRule="exact"/>
        <w:ind w:firstLineChars="200" w:firstLine="640"/>
        <w:rPr>
          <w:rFonts w:eastAsia="仿宋_GB2312"/>
          <w:sz w:val="32"/>
          <w:szCs w:val="32"/>
        </w:rPr>
      </w:pPr>
    </w:p>
    <w:p w14:paraId="7EA2140D" w14:textId="77777777" w:rsidR="00A67381" w:rsidRPr="009A4C83" w:rsidRDefault="00C41B99" w:rsidP="009A4C83">
      <w:pPr>
        <w:pStyle w:val="ae"/>
        <w:rPr>
          <w:rFonts w:ascii="Times New Roman" w:eastAsia="仿宋_GB2312" w:hAnsi="Times New Roman" w:cs="Times New Roman"/>
          <w:kern w:val="2"/>
          <w:sz w:val="32"/>
          <w:szCs w:val="32"/>
        </w:rPr>
      </w:pPr>
      <w:r w:rsidRPr="009A4C83">
        <w:rPr>
          <w:rFonts w:ascii="Times New Roman" w:eastAsia="仿宋_GB2312" w:hAnsi="Times New Roman" w:cs="Times New Roman" w:hint="eastAsia"/>
          <w:kern w:val="2"/>
          <w:sz w:val="32"/>
          <w:szCs w:val="32"/>
        </w:rPr>
        <w:t>科学技术发展研究院</w:t>
      </w:r>
      <w:r w:rsidRPr="009A4C83">
        <w:rPr>
          <w:rFonts w:ascii="Times New Roman" w:eastAsia="仿宋_GB2312" w:hAnsi="Times New Roman" w:cs="Times New Roman"/>
          <w:kern w:val="2"/>
          <w:sz w:val="32"/>
          <w:szCs w:val="32"/>
        </w:rPr>
        <w:t xml:space="preserve"> </w:t>
      </w:r>
    </w:p>
    <w:p w14:paraId="4E192BCB" w14:textId="29078A4E" w:rsidR="00A67381" w:rsidRDefault="009A4C83" w:rsidP="009A4C83">
      <w:pPr>
        <w:pStyle w:val="ae"/>
      </w:pPr>
      <w:r w:rsidRPr="009A4C83">
        <w:rPr>
          <w:rFonts w:ascii="Times New Roman" w:eastAsia="仿宋_GB2312" w:hAnsi="Times New Roman" w:cs="Times New Roman"/>
          <w:kern w:val="2"/>
          <w:sz w:val="32"/>
          <w:szCs w:val="32"/>
        </w:rPr>
        <w:t xml:space="preserve">    </w:t>
      </w:r>
      <w:r w:rsidR="00C41B99" w:rsidRPr="009A4C83">
        <w:rPr>
          <w:rFonts w:ascii="Times New Roman" w:eastAsia="仿宋_GB2312" w:hAnsi="Times New Roman" w:cs="Times New Roman"/>
          <w:kern w:val="2"/>
          <w:sz w:val="32"/>
          <w:szCs w:val="32"/>
        </w:rPr>
        <w:t>20</w:t>
      </w:r>
      <w:r w:rsidR="00C41B99" w:rsidRPr="009A4C83">
        <w:rPr>
          <w:rFonts w:ascii="Times New Roman" w:eastAsia="仿宋_GB2312" w:hAnsi="Times New Roman" w:cs="Times New Roman" w:hint="eastAsia"/>
          <w:kern w:val="2"/>
          <w:sz w:val="32"/>
          <w:szCs w:val="32"/>
        </w:rPr>
        <w:t>2</w:t>
      </w:r>
      <w:r w:rsidR="00E6482F" w:rsidRPr="009A4C83">
        <w:rPr>
          <w:rFonts w:ascii="Times New Roman" w:eastAsia="仿宋_GB2312" w:hAnsi="Times New Roman" w:cs="Times New Roman"/>
          <w:kern w:val="2"/>
          <w:sz w:val="32"/>
          <w:szCs w:val="32"/>
        </w:rPr>
        <w:t>5</w:t>
      </w:r>
      <w:r w:rsidR="00C41B99" w:rsidRPr="009A4C83">
        <w:rPr>
          <w:rFonts w:ascii="Times New Roman" w:eastAsia="仿宋_GB2312" w:hAnsi="Times New Roman" w:cs="Times New Roman"/>
          <w:kern w:val="2"/>
          <w:sz w:val="32"/>
          <w:szCs w:val="32"/>
        </w:rPr>
        <w:t>年</w:t>
      </w:r>
      <w:r w:rsidR="00E6482F" w:rsidRPr="009A4C83">
        <w:rPr>
          <w:rFonts w:ascii="Times New Roman" w:eastAsia="仿宋_GB2312" w:hAnsi="Times New Roman" w:cs="Times New Roman"/>
          <w:kern w:val="2"/>
          <w:sz w:val="32"/>
          <w:szCs w:val="32"/>
        </w:rPr>
        <w:t>4</w:t>
      </w:r>
      <w:r w:rsidR="00C41B99" w:rsidRPr="009A4C83">
        <w:rPr>
          <w:rFonts w:ascii="Times New Roman" w:eastAsia="仿宋_GB2312" w:hAnsi="Times New Roman" w:cs="Times New Roman"/>
          <w:kern w:val="2"/>
          <w:sz w:val="32"/>
          <w:szCs w:val="32"/>
        </w:rPr>
        <w:t>月</w:t>
      </w:r>
      <w:r w:rsidR="00E6482F" w:rsidRPr="009A4C83">
        <w:rPr>
          <w:rFonts w:ascii="Times New Roman" w:eastAsia="仿宋_GB2312" w:hAnsi="Times New Roman" w:cs="Times New Roman"/>
          <w:kern w:val="2"/>
          <w:sz w:val="32"/>
          <w:szCs w:val="32"/>
        </w:rPr>
        <w:t>16</w:t>
      </w:r>
      <w:r w:rsidR="00C41B99" w:rsidRPr="009A4C83">
        <w:rPr>
          <w:rFonts w:ascii="Times New Roman" w:eastAsia="仿宋_GB2312" w:hAnsi="Times New Roman" w:cs="Times New Roman"/>
          <w:kern w:val="2"/>
          <w:sz w:val="32"/>
          <w:szCs w:val="32"/>
        </w:rPr>
        <w:t>日</w:t>
      </w:r>
      <w:r w:rsidR="00C41B99" w:rsidRPr="009A4C83">
        <w:rPr>
          <w:rFonts w:ascii="Times New Roman" w:eastAsia="仿宋_GB2312" w:hAnsi="Times New Roman" w:cs="Times New Roman" w:hint="eastAsia"/>
          <w:kern w:val="2"/>
          <w:sz w:val="32"/>
          <w:szCs w:val="32"/>
        </w:rPr>
        <w:t xml:space="preserve"> </w:t>
      </w:r>
    </w:p>
    <w:p w14:paraId="36B1D8D3" w14:textId="77777777" w:rsidR="00A67381" w:rsidRDefault="00A67381">
      <w:pPr>
        <w:spacing w:line="40" w:lineRule="exact"/>
      </w:pPr>
    </w:p>
    <w:sectPr w:rsidR="00A67381">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2CA1" w14:textId="77777777" w:rsidR="00181364" w:rsidRDefault="00181364">
      <w:r>
        <w:separator/>
      </w:r>
    </w:p>
  </w:endnote>
  <w:endnote w:type="continuationSeparator" w:id="0">
    <w:p w14:paraId="2743E329" w14:textId="77777777" w:rsidR="00181364" w:rsidRDefault="0018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微软雅黑"/>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Unicode MS">
    <w:altName w:val="Adobe 黑体 Std R"/>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长城小标宋体">
    <w:altName w:val="微软雅黑"/>
    <w:charset w:val="86"/>
    <w:family w:val="modern"/>
    <w:pitch w:val="default"/>
    <w:sig w:usb0="00000000"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0F7" w14:textId="77777777" w:rsidR="00A67381" w:rsidRDefault="00C41B99">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FFA" w14:textId="77777777" w:rsidR="00A67381" w:rsidRDefault="00C41B99">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8AB0" w14:textId="77777777" w:rsidR="00181364" w:rsidRDefault="00181364">
      <w:r>
        <w:separator/>
      </w:r>
    </w:p>
  </w:footnote>
  <w:footnote w:type="continuationSeparator" w:id="0">
    <w:p w14:paraId="02BBA891" w14:textId="77777777" w:rsidR="00181364" w:rsidRDefault="00181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0704"/>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153FF"/>
    <w:rsid w:val="00130A8C"/>
    <w:rsid w:val="00134B99"/>
    <w:rsid w:val="001414CF"/>
    <w:rsid w:val="00147A4A"/>
    <w:rsid w:val="00154CBB"/>
    <w:rsid w:val="0015595D"/>
    <w:rsid w:val="00162C00"/>
    <w:rsid w:val="00162ED1"/>
    <w:rsid w:val="00162F31"/>
    <w:rsid w:val="0016482F"/>
    <w:rsid w:val="00166671"/>
    <w:rsid w:val="00181364"/>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035F"/>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4C83"/>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67381"/>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1B99"/>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058FC"/>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482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70F"/>
    <w:rsid w:val="00F13BAF"/>
    <w:rsid w:val="00F13C59"/>
    <w:rsid w:val="00F154CB"/>
    <w:rsid w:val="00F15EF5"/>
    <w:rsid w:val="00F16955"/>
    <w:rsid w:val="00F2109A"/>
    <w:rsid w:val="00F34274"/>
    <w:rsid w:val="00F34DA5"/>
    <w:rsid w:val="00F4049F"/>
    <w:rsid w:val="00F42E66"/>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438001EE"/>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238837"/>
  <w15:docId w15:val="{24354DFB-EBB1-4097-8268-61084A41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lang w:val="zh-CN"/>
    </w:rPr>
  </w:style>
  <w:style w:type="paragraph" w:styleId="a5">
    <w:name w:val="Body Text"/>
    <w:basedOn w:val="a"/>
    <w:autoRedefine/>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ind w:leftChars="2500" w:left="100"/>
    </w:pPr>
    <w:rPr>
      <w:rFonts w:ascii="仿宋_GB2312" w:eastAsia="仿宋_GB2312" w:hAnsi="宋体"/>
      <w:sz w:val="28"/>
    </w:rPr>
  </w:style>
  <w:style w:type="paragraph" w:styleId="2">
    <w:name w:val="Body Text Indent 2"/>
    <w:basedOn w:val="a"/>
    <w:link w:val="20"/>
    <w:qFormat/>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autoRedefine/>
    <w:qFormat/>
    <w:pPr>
      <w:spacing w:after="120"/>
      <w:ind w:leftChars="200" w:left="420"/>
    </w:pPr>
    <w:rPr>
      <w:sz w:val="16"/>
      <w:szCs w:val="16"/>
      <w:lang w:val="zh-CN"/>
    </w:rPr>
  </w:style>
  <w:style w:type="paragraph" w:styleId="21">
    <w:name w:val="Body Text 2"/>
    <w:basedOn w:val="a"/>
    <w:link w:val="22"/>
    <w:autoRedefine/>
    <w:qFormat/>
    <w:pPr>
      <w:ind w:right="-22"/>
    </w:pPr>
    <w:rPr>
      <w:rFonts w:ascii="仿宋_GB2312" w:eastAsia="仿宋_GB2312"/>
      <w:sz w:val="28"/>
      <w:szCs w:val="28"/>
      <w:lang w:val="zh-CN"/>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autoRedefine/>
    <w:qFormat/>
    <w:rsid w:val="009A4C83"/>
    <w:pPr>
      <w:widowControl/>
      <w:spacing w:line="560" w:lineRule="exact"/>
      <w:ind w:right="55"/>
      <w:jc w:val="right"/>
    </w:pPr>
    <w:rPr>
      <w:rFonts w:ascii="Arial Unicode MS" w:eastAsia="Arial Unicode MS" w:hAnsi="Arial Unicode MS" w:cs="Arial Unicode MS"/>
      <w:kern w:val="0"/>
      <w:sz w:val="24"/>
    </w:r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customStyle="1" w:styleId="unnamed11">
    <w:name w:val="unnamed11"/>
    <w:autoRedefine/>
    <w:qFormat/>
  </w:style>
  <w:style w:type="paragraph" w:customStyle="1" w:styleId="CharCharCharChar2CharCharChar">
    <w:name w:val="Char Char Char Char2 Char Char Char"/>
    <w:basedOn w:val="a"/>
    <w:autoRedefine/>
    <w:qFormat/>
    <w:rPr>
      <w:rFonts w:ascii="Tahoma" w:hAnsi="Tahoma"/>
      <w:sz w:val="24"/>
      <w:szCs w:val="20"/>
    </w:rPr>
  </w:style>
  <w:style w:type="paragraph" w:customStyle="1" w:styleId="CharCharChar">
    <w:name w:val="Char Char Char"/>
    <w:basedOn w:val="a"/>
    <w:autoRedefine/>
    <w:qFormat/>
    <w:pPr>
      <w:spacing w:line="360" w:lineRule="auto"/>
      <w:ind w:firstLineChars="200" w:firstLine="200"/>
    </w:pPr>
    <w:rPr>
      <w:rFonts w:ascii="宋体" w:hAnsi="宋体" w:cs="宋体"/>
      <w:sz w:val="24"/>
    </w:rPr>
  </w:style>
  <w:style w:type="paragraph" w:customStyle="1" w:styleId="1">
    <w:name w:val="1"/>
    <w:basedOn w:val="a"/>
    <w:autoRedefine/>
    <w:qFormat/>
    <w:rPr>
      <w:rFonts w:ascii="Tahoma" w:hAnsi="Tahoma"/>
      <w:sz w:val="24"/>
      <w:szCs w:val="20"/>
    </w:rPr>
  </w:style>
  <w:style w:type="character" w:customStyle="1" w:styleId="ab">
    <w:name w:val="页脚 字符"/>
    <w:link w:val="aa"/>
    <w:autoRedefine/>
    <w:uiPriority w:val="99"/>
    <w:qFormat/>
    <w:rPr>
      <w:kern w:val="2"/>
      <w:sz w:val="18"/>
      <w:szCs w:val="18"/>
    </w:rPr>
  </w:style>
  <w:style w:type="paragraph" w:customStyle="1" w:styleId="CharCharCharChar2CharCharCharCharCharChar">
    <w:name w:val="Char Char Char Char2 Char Char Char Char Char Char"/>
    <w:basedOn w:val="a"/>
    <w:autoRedefine/>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autoRedefine/>
    <w:qFormat/>
    <w:rPr>
      <w:kern w:val="2"/>
      <w:sz w:val="21"/>
      <w:szCs w:val="24"/>
      <w:lang w:bidi="ar-SA"/>
    </w:r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autoRedefine/>
    <w:qFormat/>
    <w:pPr>
      <w:ind w:firstLineChars="200" w:firstLine="420"/>
    </w:pPr>
    <w:rPr>
      <w:rFonts w:ascii="Calibri" w:hAnsi="Calibri" w:cs="Calibri"/>
      <w:szCs w:val="21"/>
    </w:rPr>
  </w:style>
  <w:style w:type="character" w:customStyle="1" w:styleId="30">
    <w:name w:val="正文文本缩进 3 字符"/>
    <w:link w:val="3"/>
    <w:autoRedefine/>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autoRedefine/>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autoRedefine/>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autoRedefine/>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autoRedefine/>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autoRedefine/>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autoRedefine/>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autoRedefine/>
    <w:qFormat/>
    <w:rPr>
      <w:rFonts w:ascii="仿宋_GB2312" w:eastAsia="仿宋_GB2312"/>
      <w:kern w:val="2"/>
      <w:sz w:val="28"/>
    </w:rPr>
  </w:style>
  <w:style w:type="paragraph" w:customStyle="1" w:styleId="xl32">
    <w:name w:val="xl32"/>
    <w:basedOn w:val="a"/>
    <w:autoRedefine/>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autoRedefine/>
    <w:qFormat/>
    <w:rPr>
      <w:rFonts w:ascii="仿宋_GB2312" w:eastAsia="仿宋_GB2312"/>
      <w:kern w:val="2"/>
      <w:sz w:val="28"/>
      <w:szCs w:val="28"/>
    </w:rPr>
  </w:style>
  <w:style w:type="character" w:customStyle="1" w:styleId="ad">
    <w:name w:val="页眉 字符"/>
    <w:link w:val="ac"/>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57CA4D1-B417-416E-B763-D15C1D322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94</Words>
  <Characters>542</Characters>
  <Application>Microsoft Office Word</Application>
  <DocSecurity>0</DocSecurity>
  <Lines>4</Lines>
  <Paragraphs>1</Paragraphs>
  <ScaleCrop>false</ScaleCrop>
  <Company>ms</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Wan Shanshan</cp:lastModifiedBy>
  <cp:revision>18</cp:revision>
  <cp:lastPrinted>2021-09-30T05:55:00Z</cp:lastPrinted>
  <dcterms:created xsi:type="dcterms:W3CDTF">2021-12-16T02:38:00Z</dcterms:created>
  <dcterms:modified xsi:type="dcterms:W3CDTF">2025-04-17T00:56:00Z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